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657605" w14:textId="77777777" w:rsidR="00D60F3E" w:rsidRDefault="00D60F3E" w:rsidP="00D60F3E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bookmarkStart w:id="0" w:name="_Toc461012413"/>
      <w:bookmarkStart w:id="1" w:name="_Toc461021222"/>
    </w:p>
    <w:p w14:paraId="78657606" w14:textId="77777777" w:rsidR="00D60F3E" w:rsidRDefault="00D60F3E" w:rsidP="00D60F3E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r w:rsidRPr="00560B1E">
        <w:rPr>
          <w:rFonts w:ascii="Arial" w:hAnsi="Arial" w:cs="Arial"/>
          <w:caps w:val="0"/>
          <w:sz w:val="36"/>
          <w:szCs w:val="24"/>
        </w:rPr>
        <w:t>Call-Off Schedule 1</w:t>
      </w:r>
      <w:r w:rsidR="00182104">
        <w:rPr>
          <w:rFonts w:ascii="Arial" w:hAnsi="Arial" w:cs="Arial"/>
          <w:caps w:val="0"/>
          <w:sz w:val="36"/>
          <w:szCs w:val="24"/>
        </w:rPr>
        <w:t>3</w:t>
      </w:r>
      <w:r w:rsidRPr="00560B1E">
        <w:rPr>
          <w:rFonts w:ascii="Arial" w:hAnsi="Arial" w:cs="Arial"/>
          <w:caps w:val="0"/>
          <w:sz w:val="36"/>
          <w:szCs w:val="24"/>
        </w:rPr>
        <w:t xml:space="preserve"> (</w:t>
      </w:r>
      <w:r w:rsidR="008D619C">
        <w:rPr>
          <w:rFonts w:ascii="Arial" w:hAnsi="Arial" w:cs="Arial"/>
          <w:caps w:val="0"/>
          <w:sz w:val="36"/>
          <w:szCs w:val="24"/>
        </w:rPr>
        <w:t>Implementation</w:t>
      </w:r>
      <w:r>
        <w:rPr>
          <w:rFonts w:ascii="Arial" w:hAnsi="Arial" w:cs="Arial"/>
          <w:caps w:val="0"/>
          <w:sz w:val="36"/>
          <w:szCs w:val="24"/>
        </w:rPr>
        <w:t xml:space="preserve"> </w:t>
      </w:r>
      <w:r w:rsidR="001F0E9A">
        <w:rPr>
          <w:rFonts w:ascii="Arial" w:hAnsi="Arial" w:cs="Arial"/>
          <w:caps w:val="0"/>
          <w:sz w:val="36"/>
          <w:szCs w:val="24"/>
        </w:rPr>
        <w:t xml:space="preserve">Plan </w:t>
      </w:r>
      <w:r>
        <w:rPr>
          <w:rFonts w:ascii="Arial" w:hAnsi="Arial" w:cs="Arial"/>
          <w:caps w:val="0"/>
          <w:sz w:val="36"/>
          <w:szCs w:val="24"/>
        </w:rPr>
        <w:t>and Testing)</w:t>
      </w:r>
    </w:p>
    <w:p w14:paraId="78657607" w14:textId="7513B861" w:rsidR="00D60F3E" w:rsidRPr="00560B1E" w:rsidRDefault="00D60F3E" w:rsidP="00D60F3E">
      <w:pPr>
        <w:pStyle w:val="GPSSchTitleandNumber"/>
        <w:ind w:firstLine="720"/>
        <w:jc w:val="left"/>
        <w:rPr>
          <w:rFonts w:ascii="Arial" w:hAnsi="Arial" w:cs="Arial"/>
          <w:caps w:val="0"/>
          <w:sz w:val="36"/>
          <w:szCs w:val="24"/>
        </w:rPr>
      </w:pPr>
      <w:r>
        <w:rPr>
          <w:rFonts w:ascii="Arial" w:hAnsi="Arial" w:cs="Arial"/>
          <w:caps w:val="0"/>
          <w:sz w:val="36"/>
          <w:szCs w:val="24"/>
        </w:rPr>
        <w:t xml:space="preserve">Part A </w:t>
      </w:r>
      <w:r w:rsidR="0053683D">
        <w:rPr>
          <w:rFonts w:ascii="Arial" w:hAnsi="Arial" w:cs="Arial"/>
          <w:caps w:val="0"/>
          <w:sz w:val="36"/>
          <w:szCs w:val="24"/>
        </w:rPr>
        <w:t>–</w:t>
      </w:r>
      <w:r>
        <w:rPr>
          <w:rFonts w:ascii="Arial" w:hAnsi="Arial" w:cs="Arial"/>
          <w:caps w:val="0"/>
          <w:sz w:val="36"/>
          <w:szCs w:val="24"/>
        </w:rPr>
        <w:t xml:space="preserve"> </w:t>
      </w:r>
      <w:r w:rsidR="008D619C">
        <w:rPr>
          <w:rFonts w:ascii="Arial" w:hAnsi="Arial" w:cs="Arial"/>
          <w:caps w:val="0"/>
          <w:sz w:val="36"/>
          <w:szCs w:val="24"/>
        </w:rPr>
        <w:t>Implementation</w:t>
      </w:r>
      <w:r w:rsidR="0053683D">
        <w:rPr>
          <w:rFonts w:ascii="Arial" w:hAnsi="Arial" w:cs="Arial"/>
          <w:caps w:val="0"/>
          <w:sz w:val="36"/>
          <w:szCs w:val="24"/>
        </w:rPr>
        <w:t xml:space="preserve"> Plan</w:t>
      </w:r>
    </w:p>
    <w:bookmarkEnd w:id="0"/>
    <w:bookmarkEnd w:id="1"/>
    <w:p w14:paraId="13B291DA" w14:textId="77777777" w:rsidR="0053683D" w:rsidRPr="00213A96" w:rsidRDefault="0053683D" w:rsidP="0053683D">
      <w:pPr>
        <w:numPr>
          <w:ilvl w:val="0"/>
          <w:numId w:val="200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eastAsia="Calibri"/>
          <w:b/>
          <w:sz w:val="24"/>
          <w:szCs w:val="24"/>
        </w:rPr>
      </w:pPr>
      <w:r w:rsidRPr="00213A96">
        <w:rPr>
          <w:rFonts w:eastAsia="Calibri"/>
          <w:b/>
          <w:sz w:val="24"/>
          <w:szCs w:val="24"/>
        </w:rPr>
        <w:t>Agreeing the Implementation Plan</w:t>
      </w:r>
    </w:p>
    <w:p w14:paraId="449203A7" w14:textId="77777777" w:rsidR="0053683D" w:rsidRPr="00213A96" w:rsidRDefault="0053683D" w:rsidP="0053683D">
      <w:pPr>
        <w:overflowPunct/>
        <w:autoSpaceDE/>
        <w:autoSpaceDN/>
        <w:adjustRightInd/>
        <w:spacing w:after="160" w:line="259" w:lineRule="auto"/>
        <w:ind w:left="720"/>
        <w:contextualSpacing/>
        <w:jc w:val="left"/>
        <w:textAlignment w:val="auto"/>
        <w:rPr>
          <w:rFonts w:eastAsia="Calibri"/>
          <w:sz w:val="24"/>
          <w:szCs w:val="24"/>
        </w:rPr>
      </w:pPr>
    </w:p>
    <w:p w14:paraId="30A304FF" w14:textId="1C675260" w:rsidR="0053683D" w:rsidRPr="00213A96" w:rsidRDefault="0053683D" w:rsidP="0053683D">
      <w:pPr>
        <w:numPr>
          <w:ilvl w:val="1"/>
          <w:numId w:val="198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eastAsia="Calibri"/>
          <w:sz w:val="24"/>
          <w:szCs w:val="24"/>
        </w:rPr>
      </w:pPr>
      <w:r w:rsidRPr="00213A96">
        <w:rPr>
          <w:rFonts w:eastAsia="Calibri"/>
          <w:sz w:val="24"/>
          <w:szCs w:val="24"/>
        </w:rPr>
        <w:t xml:space="preserve">The Supplier’s tendered draft </w:t>
      </w:r>
      <w:r>
        <w:rPr>
          <w:rFonts w:eastAsia="Calibri"/>
          <w:sz w:val="24"/>
          <w:szCs w:val="24"/>
        </w:rPr>
        <w:t>I</w:t>
      </w:r>
      <w:r w:rsidRPr="00213A96">
        <w:rPr>
          <w:rFonts w:eastAsia="Calibri"/>
          <w:sz w:val="24"/>
          <w:szCs w:val="24"/>
        </w:rPr>
        <w:t xml:space="preserve">mplementation Plan is at </w:t>
      </w:r>
      <w:r>
        <w:rPr>
          <w:rFonts w:eastAsia="Calibri"/>
          <w:sz w:val="24"/>
          <w:szCs w:val="24"/>
        </w:rPr>
        <w:t>A</w:t>
      </w:r>
      <w:r w:rsidRPr="00213A96">
        <w:rPr>
          <w:rFonts w:eastAsia="Calibri"/>
          <w:sz w:val="24"/>
          <w:szCs w:val="24"/>
        </w:rPr>
        <w:t xml:space="preserve">nnex </w:t>
      </w:r>
      <w:r>
        <w:rPr>
          <w:rFonts w:eastAsia="Calibri"/>
          <w:sz w:val="24"/>
          <w:szCs w:val="24"/>
        </w:rPr>
        <w:t xml:space="preserve">1 to this Part </w:t>
      </w:r>
      <w:r w:rsidR="00BD3040">
        <w:rPr>
          <w:rFonts w:eastAsia="Calibri"/>
          <w:sz w:val="24"/>
          <w:szCs w:val="24"/>
        </w:rPr>
        <w:t>A</w:t>
      </w:r>
      <w:r>
        <w:rPr>
          <w:rFonts w:eastAsia="Calibri"/>
          <w:sz w:val="24"/>
          <w:szCs w:val="24"/>
        </w:rPr>
        <w:t xml:space="preserve"> of Call-Off Schedule 1</w:t>
      </w:r>
      <w:r w:rsidR="00BD3040">
        <w:rPr>
          <w:rFonts w:eastAsia="Calibri"/>
          <w:sz w:val="24"/>
          <w:szCs w:val="24"/>
        </w:rPr>
        <w:t>3</w:t>
      </w:r>
      <w:r w:rsidRPr="00213A96">
        <w:rPr>
          <w:rFonts w:eastAsia="Calibri"/>
          <w:sz w:val="24"/>
          <w:szCs w:val="24"/>
        </w:rPr>
        <w:t>. The Supplier will provide an updated, fully developed draft for Approval within</w:t>
      </w:r>
      <w:r w:rsidR="001A3E20">
        <w:rPr>
          <w:rFonts w:eastAsia="Calibri"/>
          <w:sz w:val="24"/>
          <w:szCs w:val="24"/>
        </w:rPr>
        <w:t xml:space="preserve"> 10 </w:t>
      </w:r>
      <w:r w:rsidRPr="00213A96">
        <w:rPr>
          <w:rFonts w:eastAsia="Calibri"/>
          <w:sz w:val="24"/>
          <w:szCs w:val="24"/>
        </w:rPr>
        <w:t>days of the Ca</w:t>
      </w:r>
      <w:r>
        <w:rPr>
          <w:rFonts w:eastAsia="Calibri"/>
          <w:sz w:val="24"/>
          <w:szCs w:val="24"/>
        </w:rPr>
        <w:t>l</w:t>
      </w:r>
      <w:r w:rsidRPr="00213A96">
        <w:rPr>
          <w:rFonts w:eastAsia="Calibri"/>
          <w:sz w:val="24"/>
          <w:szCs w:val="24"/>
        </w:rPr>
        <w:t xml:space="preserve">l-Off Contract </w:t>
      </w:r>
      <w:r w:rsidR="00713E04">
        <w:rPr>
          <w:rFonts w:eastAsia="Calibri"/>
          <w:sz w:val="24"/>
          <w:szCs w:val="24"/>
        </w:rPr>
        <w:t>Award</w:t>
      </w:r>
      <w:r w:rsidRPr="00213A96">
        <w:rPr>
          <w:rFonts w:eastAsia="Calibri"/>
          <w:sz w:val="24"/>
          <w:szCs w:val="24"/>
        </w:rPr>
        <w:t xml:space="preserve"> Date.</w:t>
      </w:r>
    </w:p>
    <w:p w14:paraId="7903709E" w14:textId="77777777" w:rsidR="0053683D" w:rsidRPr="00213A96" w:rsidRDefault="0053683D" w:rsidP="0053683D">
      <w:pPr>
        <w:overflowPunct/>
        <w:autoSpaceDE/>
        <w:autoSpaceDN/>
        <w:adjustRightInd/>
        <w:spacing w:after="160" w:line="259" w:lineRule="auto"/>
        <w:ind w:left="720"/>
        <w:contextualSpacing/>
        <w:jc w:val="left"/>
        <w:textAlignment w:val="auto"/>
        <w:rPr>
          <w:rFonts w:eastAsia="Calibri"/>
          <w:sz w:val="24"/>
          <w:szCs w:val="24"/>
        </w:rPr>
      </w:pPr>
    </w:p>
    <w:p w14:paraId="14045044" w14:textId="77777777" w:rsidR="0053683D" w:rsidRPr="00213A96" w:rsidRDefault="0053683D" w:rsidP="0053683D">
      <w:pPr>
        <w:numPr>
          <w:ilvl w:val="1"/>
          <w:numId w:val="198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eastAsia="Calibri"/>
          <w:sz w:val="24"/>
          <w:szCs w:val="24"/>
        </w:rPr>
      </w:pPr>
      <w:r w:rsidRPr="00213A96">
        <w:rPr>
          <w:rFonts w:eastAsia="Calibri"/>
          <w:sz w:val="24"/>
          <w:szCs w:val="24"/>
        </w:rPr>
        <w:t>The updated draft must contain enough detail for effective management of Contract implementation.</w:t>
      </w:r>
    </w:p>
    <w:p w14:paraId="048805B7" w14:textId="77777777" w:rsidR="0053683D" w:rsidRPr="00213A96" w:rsidRDefault="0053683D" w:rsidP="0053683D">
      <w:pPr>
        <w:overflowPunct/>
        <w:autoSpaceDE/>
        <w:autoSpaceDN/>
        <w:adjustRightInd/>
        <w:spacing w:after="160" w:line="259" w:lineRule="auto"/>
        <w:ind w:left="720"/>
        <w:contextualSpacing/>
        <w:jc w:val="left"/>
        <w:textAlignment w:val="auto"/>
        <w:rPr>
          <w:rFonts w:eastAsia="Calibri"/>
          <w:sz w:val="24"/>
          <w:szCs w:val="24"/>
        </w:rPr>
      </w:pPr>
    </w:p>
    <w:p w14:paraId="714FFC1E" w14:textId="77777777" w:rsidR="0053683D" w:rsidRPr="00213A96" w:rsidRDefault="0053683D" w:rsidP="0053683D">
      <w:pPr>
        <w:numPr>
          <w:ilvl w:val="1"/>
          <w:numId w:val="198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eastAsia="Calibri"/>
          <w:sz w:val="24"/>
          <w:szCs w:val="24"/>
        </w:rPr>
      </w:pPr>
      <w:r w:rsidRPr="00213A96">
        <w:rPr>
          <w:rFonts w:eastAsia="Calibri"/>
          <w:sz w:val="24"/>
          <w:szCs w:val="24"/>
        </w:rPr>
        <w:t xml:space="preserve">The </w:t>
      </w:r>
      <w:r>
        <w:rPr>
          <w:rFonts w:eastAsia="Calibri"/>
          <w:sz w:val="24"/>
          <w:szCs w:val="24"/>
        </w:rPr>
        <w:t>B</w:t>
      </w:r>
      <w:r w:rsidRPr="00213A96">
        <w:rPr>
          <w:rFonts w:eastAsia="Calibri"/>
          <w:sz w:val="24"/>
          <w:szCs w:val="24"/>
        </w:rPr>
        <w:t>uyer shall not unreasonably withhold Approval of the updated draft provide</w:t>
      </w:r>
      <w:r>
        <w:rPr>
          <w:rFonts w:eastAsia="Calibri"/>
          <w:sz w:val="24"/>
          <w:szCs w:val="24"/>
        </w:rPr>
        <w:t>d</w:t>
      </w:r>
      <w:r w:rsidRPr="00213A96">
        <w:rPr>
          <w:rFonts w:eastAsia="Calibri"/>
          <w:sz w:val="24"/>
          <w:szCs w:val="24"/>
        </w:rPr>
        <w:t xml:space="preserve"> that the Supplier shall </w:t>
      </w:r>
      <w:r>
        <w:rPr>
          <w:rFonts w:eastAsia="Calibri"/>
          <w:sz w:val="24"/>
          <w:szCs w:val="24"/>
        </w:rPr>
        <w:t>incorporate</w:t>
      </w:r>
      <w:r w:rsidRPr="00213A96">
        <w:rPr>
          <w:rFonts w:eastAsia="Calibri"/>
          <w:sz w:val="24"/>
          <w:szCs w:val="24"/>
        </w:rPr>
        <w:t xml:space="preserve"> the Buyer’s reasonable requirements in it.</w:t>
      </w:r>
    </w:p>
    <w:p w14:paraId="24880568" w14:textId="77777777" w:rsidR="0053683D" w:rsidRPr="00213A96" w:rsidRDefault="0053683D" w:rsidP="0053683D">
      <w:pPr>
        <w:overflowPunct/>
        <w:autoSpaceDE/>
        <w:autoSpaceDN/>
        <w:adjustRightInd/>
        <w:spacing w:after="160" w:line="259" w:lineRule="auto"/>
        <w:ind w:left="720"/>
        <w:contextualSpacing/>
        <w:jc w:val="left"/>
        <w:textAlignment w:val="auto"/>
        <w:rPr>
          <w:rFonts w:eastAsia="Calibri"/>
          <w:sz w:val="24"/>
          <w:szCs w:val="24"/>
        </w:rPr>
      </w:pPr>
    </w:p>
    <w:p w14:paraId="11444006" w14:textId="77777777" w:rsidR="0053683D" w:rsidRPr="00213A96" w:rsidRDefault="0053683D" w:rsidP="0053683D">
      <w:pPr>
        <w:numPr>
          <w:ilvl w:val="0"/>
          <w:numId w:val="200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eastAsia="Calibri"/>
          <w:b/>
          <w:sz w:val="24"/>
          <w:szCs w:val="24"/>
        </w:rPr>
      </w:pPr>
      <w:r w:rsidRPr="00213A96">
        <w:rPr>
          <w:rFonts w:eastAsia="Calibri"/>
          <w:b/>
          <w:sz w:val="24"/>
          <w:szCs w:val="24"/>
        </w:rPr>
        <w:t>Following the Implementation Plan</w:t>
      </w:r>
    </w:p>
    <w:p w14:paraId="0258E679" w14:textId="77777777" w:rsidR="0053683D" w:rsidRPr="00213A96" w:rsidRDefault="0053683D" w:rsidP="0053683D">
      <w:pPr>
        <w:overflowPunct/>
        <w:autoSpaceDE/>
        <w:autoSpaceDN/>
        <w:adjustRightInd/>
        <w:spacing w:after="160" w:line="259" w:lineRule="auto"/>
        <w:ind w:left="720"/>
        <w:contextualSpacing/>
        <w:jc w:val="left"/>
        <w:textAlignment w:val="auto"/>
        <w:rPr>
          <w:rFonts w:eastAsia="Calibri"/>
          <w:sz w:val="24"/>
          <w:szCs w:val="24"/>
        </w:rPr>
      </w:pPr>
    </w:p>
    <w:p w14:paraId="278E5D97" w14:textId="77777777" w:rsidR="0053683D" w:rsidRPr="00213A96" w:rsidRDefault="0053683D" w:rsidP="0053683D">
      <w:pPr>
        <w:numPr>
          <w:ilvl w:val="0"/>
          <w:numId w:val="198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eastAsia="Calibri"/>
          <w:vanish/>
          <w:sz w:val="24"/>
          <w:szCs w:val="24"/>
        </w:rPr>
      </w:pPr>
    </w:p>
    <w:p w14:paraId="1BA93517" w14:textId="77777777" w:rsidR="0053683D" w:rsidRPr="00213A96" w:rsidRDefault="0053683D" w:rsidP="0053683D">
      <w:pPr>
        <w:numPr>
          <w:ilvl w:val="1"/>
          <w:numId w:val="198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eastAsia="Calibri"/>
          <w:sz w:val="24"/>
          <w:szCs w:val="24"/>
        </w:rPr>
      </w:pPr>
      <w:r w:rsidRPr="00213A96">
        <w:rPr>
          <w:rFonts w:eastAsia="Calibri"/>
          <w:sz w:val="24"/>
          <w:szCs w:val="24"/>
        </w:rPr>
        <w:t xml:space="preserve">The Supplier shall perform its obligations in respect of Delivery and, where relevant, </w:t>
      </w:r>
      <w:r>
        <w:rPr>
          <w:rFonts w:eastAsia="Calibri"/>
          <w:sz w:val="24"/>
          <w:szCs w:val="24"/>
        </w:rPr>
        <w:t>T</w:t>
      </w:r>
      <w:r w:rsidRPr="00213A96">
        <w:rPr>
          <w:rFonts w:eastAsia="Calibri"/>
          <w:sz w:val="24"/>
          <w:szCs w:val="24"/>
        </w:rPr>
        <w:t>esting of the Deliverables in accordance with the Approved Implementation Plan.</w:t>
      </w:r>
    </w:p>
    <w:p w14:paraId="4566658F" w14:textId="77777777" w:rsidR="0053683D" w:rsidRPr="00213A96" w:rsidRDefault="0053683D" w:rsidP="0053683D">
      <w:pPr>
        <w:overflowPunct/>
        <w:autoSpaceDE/>
        <w:autoSpaceDN/>
        <w:adjustRightInd/>
        <w:spacing w:after="160" w:line="259" w:lineRule="auto"/>
        <w:ind w:left="720"/>
        <w:contextualSpacing/>
        <w:jc w:val="left"/>
        <w:textAlignment w:val="auto"/>
        <w:rPr>
          <w:rFonts w:eastAsia="Calibri"/>
          <w:sz w:val="24"/>
          <w:szCs w:val="24"/>
        </w:rPr>
      </w:pPr>
    </w:p>
    <w:p w14:paraId="0452ED41" w14:textId="77777777" w:rsidR="0053683D" w:rsidRPr="00213A96" w:rsidRDefault="0053683D" w:rsidP="0053683D">
      <w:pPr>
        <w:numPr>
          <w:ilvl w:val="1"/>
          <w:numId w:val="198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eastAsia="Calibri"/>
          <w:sz w:val="24"/>
          <w:szCs w:val="24"/>
        </w:rPr>
      </w:pPr>
      <w:r w:rsidRPr="00213A96">
        <w:rPr>
          <w:rFonts w:eastAsia="Calibri"/>
          <w:sz w:val="24"/>
          <w:szCs w:val="24"/>
        </w:rPr>
        <w:t xml:space="preserve">Changes to any Milestones, </w:t>
      </w:r>
      <w:r>
        <w:rPr>
          <w:rFonts w:eastAsia="Calibri"/>
          <w:sz w:val="24"/>
          <w:szCs w:val="24"/>
        </w:rPr>
        <w:t xml:space="preserve">Milestone Dates, </w:t>
      </w:r>
      <w:r w:rsidRPr="00213A96">
        <w:rPr>
          <w:rFonts w:eastAsia="Calibri"/>
          <w:sz w:val="24"/>
          <w:szCs w:val="24"/>
        </w:rPr>
        <w:t>Milestone Payments or Delay Payments shall only be made via the Variation Procedure.</w:t>
      </w:r>
    </w:p>
    <w:p w14:paraId="7C6482F8" w14:textId="77777777" w:rsidR="0053683D" w:rsidRPr="00213A96" w:rsidRDefault="0053683D" w:rsidP="0053683D">
      <w:pPr>
        <w:overflowPunct/>
        <w:autoSpaceDE/>
        <w:autoSpaceDN/>
        <w:adjustRightInd/>
        <w:spacing w:after="160" w:line="259" w:lineRule="auto"/>
        <w:ind w:left="720"/>
        <w:contextualSpacing/>
        <w:jc w:val="left"/>
        <w:textAlignment w:val="auto"/>
        <w:rPr>
          <w:rFonts w:eastAsia="Calibri"/>
          <w:sz w:val="24"/>
          <w:szCs w:val="24"/>
        </w:rPr>
      </w:pPr>
    </w:p>
    <w:p w14:paraId="37015250" w14:textId="77777777" w:rsidR="0053683D" w:rsidRPr="00213A96" w:rsidRDefault="0053683D" w:rsidP="0053683D">
      <w:pPr>
        <w:numPr>
          <w:ilvl w:val="1"/>
          <w:numId w:val="198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eastAsia="Calibri"/>
          <w:sz w:val="24"/>
          <w:szCs w:val="24"/>
        </w:rPr>
      </w:pPr>
      <w:r w:rsidRPr="00213A96">
        <w:rPr>
          <w:rFonts w:eastAsia="Calibri"/>
          <w:sz w:val="24"/>
          <w:szCs w:val="24"/>
        </w:rPr>
        <w:t>Where the Supplier is responsible for the failure to achieve a Milestone by the date specified in the Approved Implementation Plan this shall constitute a material Default.</w:t>
      </w:r>
    </w:p>
    <w:p w14:paraId="48BFA865" w14:textId="77777777" w:rsidR="0053683D" w:rsidRPr="00213A96" w:rsidRDefault="0053683D" w:rsidP="0053683D">
      <w:pPr>
        <w:overflowPunct/>
        <w:autoSpaceDE/>
        <w:autoSpaceDN/>
        <w:adjustRightInd/>
        <w:spacing w:after="160" w:line="259" w:lineRule="auto"/>
        <w:ind w:left="720"/>
        <w:contextualSpacing/>
        <w:jc w:val="left"/>
        <w:textAlignment w:val="auto"/>
        <w:rPr>
          <w:rFonts w:eastAsia="Calibri"/>
          <w:sz w:val="24"/>
          <w:szCs w:val="24"/>
        </w:rPr>
      </w:pPr>
    </w:p>
    <w:p w14:paraId="7BAC02A7" w14:textId="77777777" w:rsidR="0053683D" w:rsidRPr="00213A96" w:rsidRDefault="0053683D" w:rsidP="0053683D">
      <w:pPr>
        <w:numPr>
          <w:ilvl w:val="0"/>
          <w:numId w:val="200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eastAsia="Calibri"/>
          <w:b/>
          <w:sz w:val="24"/>
          <w:szCs w:val="24"/>
        </w:rPr>
      </w:pPr>
      <w:r w:rsidRPr="00213A96">
        <w:rPr>
          <w:rFonts w:eastAsia="Calibri"/>
          <w:b/>
          <w:sz w:val="24"/>
          <w:szCs w:val="24"/>
        </w:rPr>
        <w:t>Delays</w:t>
      </w:r>
    </w:p>
    <w:p w14:paraId="10EECA50" w14:textId="77777777" w:rsidR="0053683D" w:rsidRPr="00213A96" w:rsidRDefault="0053683D" w:rsidP="0053683D">
      <w:pPr>
        <w:overflowPunct/>
        <w:autoSpaceDE/>
        <w:autoSpaceDN/>
        <w:adjustRightInd/>
        <w:spacing w:after="160" w:line="259" w:lineRule="auto"/>
        <w:ind w:left="720"/>
        <w:contextualSpacing/>
        <w:jc w:val="left"/>
        <w:textAlignment w:val="auto"/>
        <w:rPr>
          <w:rFonts w:eastAsia="Calibri"/>
          <w:sz w:val="24"/>
          <w:szCs w:val="24"/>
        </w:rPr>
      </w:pPr>
    </w:p>
    <w:p w14:paraId="33D42C77" w14:textId="77777777" w:rsidR="0053683D" w:rsidRPr="00213A96" w:rsidRDefault="0053683D" w:rsidP="0053683D">
      <w:pPr>
        <w:numPr>
          <w:ilvl w:val="0"/>
          <w:numId w:val="198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eastAsia="Calibri"/>
          <w:vanish/>
          <w:sz w:val="24"/>
          <w:szCs w:val="24"/>
        </w:rPr>
      </w:pPr>
    </w:p>
    <w:p w14:paraId="6DBA9D0E" w14:textId="77777777" w:rsidR="0053683D" w:rsidRPr="00213A96" w:rsidRDefault="0053683D" w:rsidP="0053683D">
      <w:pPr>
        <w:numPr>
          <w:ilvl w:val="1"/>
          <w:numId w:val="198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eastAsia="Calibri"/>
          <w:sz w:val="24"/>
          <w:szCs w:val="24"/>
        </w:rPr>
      </w:pPr>
      <w:r w:rsidRPr="00213A96">
        <w:rPr>
          <w:rFonts w:eastAsia="Calibri"/>
          <w:sz w:val="24"/>
          <w:szCs w:val="24"/>
        </w:rPr>
        <w:t>If the Supplier becomes aware that there is, or is likely to be, a Delay it shall;</w:t>
      </w:r>
    </w:p>
    <w:p w14:paraId="2B281B65" w14:textId="77777777" w:rsidR="0053683D" w:rsidRPr="00213A96" w:rsidRDefault="0053683D" w:rsidP="0053683D">
      <w:pPr>
        <w:overflowPunct/>
        <w:autoSpaceDE/>
        <w:autoSpaceDN/>
        <w:adjustRightInd/>
        <w:spacing w:after="160" w:line="259" w:lineRule="auto"/>
        <w:ind w:left="720"/>
        <w:contextualSpacing/>
        <w:jc w:val="left"/>
        <w:textAlignment w:val="auto"/>
        <w:rPr>
          <w:rFonts w:eastAsia="Calibri"/>
          <w:sz w:val="24"/>
          <w:szCs w:val="24"/>
        </w:rPr>
      </w:pPr>
    </w:p>
    <w:p w14:paraId="3CAFCE87" w14:textId="6C40439F" w:rsidR="0053683D" w:rsidRDefault="0053683D" w:rsidP="0053683D">
      <w:pPr>
        <w:numPr>
          <w:ilvl w:val="0"/>
          <w:numId w:val="199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eastAsia="Calibri"/>
          <w:sz w:val="24"/>
          <w:szCs w:val="24"/>
        </w:rPr>
      </w:pPr>
      <w:r w:rsidRPr="00213A96">
        <w:rPr>
          <w:rFonts w:eastAsia="Calibri"/>
          <w:sz w:val="24"/>
          <w:szCs w:val="24"/>
        </w:rPr>
        <w:t xml:space="preserve">Notify the Buyer in </w:t>
      </w:r>
      <w:proofErr w:type="gramStart"/>
      <w:r w:rsidRPr="00213A96">
        <w:rPr>
          <w:rFonts w:eastAsia="Calibri"/>
          <w:sz w:val="24"/>
          <w:szCs w:val="24"/>
        </w:rPr>
        <w:t>writing  within</w:t>
      </w:r>
      <w:proofErr w:type="gramEnd"/>
      <w:r w:rsidRPr="00213A96">
        <w:rPr>
          <w:rFonts w:eastAsia="Calibri"/>
          <w:sz w:val="24"/>
          <w:szCs w:val="24"/>
        </w:rPr>
        <w:t xml:space="preserve"> 2 </w:t>
      </w:r>
      <w:r w:rsidR="009960B8">
        <w:rPr>
          <w:rFonts w:eastAsia="Calibri"/>
          <w:sz w:val="24"/>
          <w:szCs w:val="24"/>
        </w:rPr>
        <w:t>W</w:t>
      </w:r>
      <w:r w:rsidRPr="00213A96">
        <w:rPr>
          <w:rFonts w:eastAsia="Calibri"/>
          <w:sz w:val="24"/>
          <w:szCs w:val="24"/>
        </w:rPr>
        <w:t xml:space="preserve">orking </w:t>
      </w:r>
      <w:r w:rsidR="009960B8">
        <w:rPr>
          <w:rFonts w:eastAsia="Calibri"/>
          <w:sz w:val="24"/>
          <w:szCs w:val="24"/>
        </w:rPr>
        <w:t>D</w:t>
      </w:r>
      <w:r w:rsidRPr="00213A96">
        <w:rPr>
          <w:rFonts w:eastAsia="Calibri"/>
          <w:sz w:val="24"/>
          <w:szCs w:val="24"/>
        </w:rPr>
        <w:t>ays of becoming aware, explaining the likely impact of the Delay</w:t>
      </w:r>
    </w:p>
    <w:p w14:paraId="3F92ECE8" w14:textId="77777777" w:rsidR="0053683D" w:rsidRPr="00213A96" w:rsidRDefault="0053683D" w:rsidP="0053683D">
      <w:pPr>
        <w:overflowPunct/>
        <w:autoSpaceDE/>
        <w:autoSpaceDN/>
        <w:adjustRightInd/>
        <w:spacing w:after="160" w:line="259" w:lineRule="auto"/>
        <w:ind w:left="1080"/>
        <w:contextualSpacing/>
        <w:jc w:val="left"/>
        <w:textAlignment w:val="auto"/>
        <w:rPr>
          <w:rFonts w:eastAsia="Calibri"/>
          <w:sz w:val="24"/>
          <w:szCs w:val="24"/>
        </w:rPr>
      </w:pPr>
    </w:p>
    <w:p w14:paraId="02974E49" w14:textId="77777777" w:rsidR="0053683D" w:rsidRPr="00213A96" w:rsidRDefault="0053683D" w:rsidP="0053683D">
      <w:pPr>
        <w:numPr>
          <w:ilvl w:val="0"/>
          <w:numId w:val="199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eastAsia="Calibri"/>
          <w:sz w:val="24"/>
          <w:szCs w:val="24"/>
        </w:rPr>
      </w:pPr>
      <w:r w:rsidRPr="00213A96">
        <w:rPr>
          <w:rFonts w:eastAsia="Calibri"/>
          <w:sz w:val="24"/>
          <w:szCs w:val="24"/>
        </w:rPr>
        <w:t>Use all reasonable endeavours to mitigate the effects of the Delay, including complying with the Buyer’s reasonable instructions</w:t>
      </w:r>
    </w:p>
    <w:p w14:paraId="175DFA21" w14:textId="579F6E0F" w:rsidR="0053683D" w:rsidRDefault="0053683D" w:rsidP="00131B86">
      <w:pPr>
        <w:overflowPunct/>
        <w:autoSpaceDE/>
        <w:autoSpaceDN/>
        <w:adjustRightInd/>
        <w:spacing w:after="200" w:line="276" w:lineRule="auto"/>
        <w:ind w:left="0"/>
        <w:jc w:val="left"/>
        <w:textAlignment w:val="auto"/>
        <w:rPr>
          <w:rFonts w:eastAsia="Calibri"/>
          <w:b/>
          <w:sz w:val="24"/>
          <w:szCs w:val="24"/>
        </w:rPr>
      </w:pPr>
      <w:r>
        <w:rPr>
          <w:sz w:val="24"/>
          <w:szCs w:val="24"/>
          <w:highlight w:val="yellow"/>
        </w:rPr>
        <w:br w:type="page"/>
      </w:r>
      <w:r>
        <w:rPr>
          <w:rFonts w:eastAsia="Calibri"/>
          <w:b/>
          <w:sz w:val="24"/>
          <w:szCs w:val="24"/>
        </w:rPr>
        <w:lastRenderedPageBreak/>
        <w:t>Annex 1 Draft Implementation Plan</w:t>
      </w:r>
    </w:p>
    <w:p w14:paraId="06DDA480" w14:textId="58DC2014" w:rsidR="00FB4D9A" w:rsidRPr="00CF5805" w:rsidRDefault="00CF5805" w:rsidP="0053683D">
      <w:pPr>
        <w:overflowPunct/>
        <w:autoSpaceDE/>
        <w:autoSpaceDN/>
        <w:adjustRightInd/>
        <w:spacing w:after="160" w:line="259" w:lineRule="auto"/>
        <w:ind w:left="720"/>
        <w:jc w:val="left"/>
        <w:textAlignment w:val="auto"/>
        <w:rPr>
          <w:rFonts w:eastAsia="Calibri"/>
          <w:bCs/>
          <w:sz w:val="24"/>
          <w:szCs w:val="24"/>
        </w:rPr>
      </w:pPr>
      <w:r w:rsidRPr="00CF5805">
        <w:rPr>
          <w:rFonts w:eastAsia="Calibri"/>
          <w:bCs/>
          <w:sz w:val="24"/>
          <w:szCs w:val="24"/>
        </w:rPr>
        <w:t>INFORMATION REDACTED</w:t>
      </w:r>
    </w:p>
    <w:p w14:paraId="38B72904" w14:textId="77777777" w:rsidR="0053683D" w:rsidRDefault="0053683D" w:rsidP="0053683D">
      <w:pPr>
        <w:pStyle w:val="GPSL3numberedclause"/>
        <w:numPr>
          <w:ilvl w:val="0"/>
          <w:numId w:val="0"/>
        </w:numPr>
        <w:jc w:val="left"/>
        <w:rPr>
          <w:rFonts w:ascii="Arial" w:hAnsi="Arial"/>
          <w:sz w:val="24"/>
          <w:szCs w:val="24"/>
          <w:highlight w:val="yellow"/>
        </w:rPr>
      </w:pPr>
      <w:bookmarkStart w:id="2" w:name="_GoBack"/>
      <w:bookmarkEnd w:id="2"/>
    </w:p>
    <w:sectPr w:rsidR="0053683D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1C7511" w14:textId="77777777" w:rsidR="00A629E6" w:rsidRDefault="00A629E6">
      <w:pPr>
        <w:spacing w:after="0"/>
      </w:pPr>
      <w:r>
        <w:separator/>
      </w:r>
    </w:p>
  </w:endnote>
  <w:endnote w:type="continuationSeparator" w:id="0">
    <w:p w14:paraId="229B5B7D" w14:textId="77777777" w:rsidR="00A629E6" w:rsidRDefault="00A629E6">
      <w:pPr>
        <w:spacing w:after="0"/>
      </w:pPr>
      <w:r>
        <w:continuationSeparator/>
      </w:r>
    </w:p>
  </w:endnote>
  <w:endnote w:type="continuationNotice" w:id="1">
    <w:p w14:paraId="6564849F" w14:textId="77777777" w:rsidR="00A629E6" w:rsidRDefault="00A629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Zhongsong">
    <w:altName w:val="STZhongsong"/>
    <w:charset w:val="86"/>
    <w:family w:val="auto"/>
    <w:pitch w:val="variable"/>
    <w:sig w:usb0="00000287" w:usb1="080F0000" w:usb2="00000010" w:usb3="00000000" w:csb0="0004009F" w:csb1="00000000"/>
  </w:font>
  <w:font w:name="Arial Bold"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CA2EF4" w14:textId="4964E8A0" w:rsidR="007F2FAB" w:rsidRDefault="007F2FAB" w:rsidP="007F2FAB">
    <w:pPr>
      <w:pStyle w:val="Footer"/>
      <w:ind w:left="0"/>
    </w:pPr>
    <w:r>
      <w:t>Call-Off Schedule 13</w:t>
    </w:r>
  </w:p>
  <w:p w14:paraId="386D04FB" w14:textId="3EB69757" w:rsidR="007F2FAB" w:rsidRDefault="007F2FAB" w:rsidP="007F2FAB">
    <w:pPr>
      <w:pStyle w:val="Footer"/>
      <w:ind w:left="0"/>
    </w:pPr>
    <w:r>
      <w:t>Project Version: 2</w:t>
    </w:r>
  </w:p>
  <w:p w14:paraId="3F3D1AFE" w14:textId="312A7C3B" w:rsidR="007F2FAB" w:rsidRDefault="007F2FAB" w:rsidP="007F2FAB">
    <w:pPr>
      <w:pStyle w:val="Footer"/>
      <w:ind w:left="0"/>
    </w:pPr>
    <w:r>
      <w:t>RM6068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640294" w14:textId="77777777" w:rsidR="00A629E6" w:rsidRDefault="00A629E6">
      <w:pPr>
        <w:spacing w:after="0"/>
      </w:pPr>
      <w:r>
        <w:separator/>
      </w:r>
    </w:p>
  </w:footnote>
  <w:footnote w:type="continuationSeparator" w:id="0">
    <w:p w14:paraId="0DE21748" w14:textId="77777777" w:rsidR="00A629E6" w:rsidRDefault="00A629E6">
      <w:pPr>
        <w:spacing w:after="0"/>
      </w:pPr>
      <w:r>
        <w:continuationSeparator/>
      </w:r>
    </w:p>
  </w:footnote>
  <w:footnote w:type="continuationNotice" w:id="1">
    <w:p w14:paraId="6C49F309" w14:textId="77777777" w:rsidR="00A629E6" w:rsidRDefault="00A629E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65772B" w14:textId="77777777" w:rsidR="00B96C48" w:rsidRDefault="00B96C48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rFonts w:asciiTheme="minorHAnsi" w:eastAsiaTheme="minorHAnsi" w:hAnsiTheme="minorHAnsi" w:cstheme="minorBidi"/>
        <w:b/>
        <w:bCs/>
      </w:rPr>
    </w:pPr>
    <w:r>
      <w:rPr>
        <w:rFonts w:asciiTheme="minorHAnsi" w:eastAsiaTheme="minorHAnsi" w:hAnsiTheme="minorHAnsi" w:cstheme="minorBidi"/>
        <w:b/>
      </w:rPr>
      <w:t xml:space="preserve">Call-Off </w:t>
    </w:r>
    <w:r>
      <w:rPr>
        <w:rFonts w:asciiTheme="minorHAnsi" w:eastAsiaTheme="minorHAnsi" w:hAnsiTheme="minorHAnsi" w:cstheme="minorBidi"/>
        <w:b/>
        <w:bCs/>
      </w:rPr>
      <w:t>Schedule 13: (</w:t>
    </w:r>
    <w:r>
      <w:rPr>
        <w:rFonts w:asciiTheme="minorHAnsi" w:eastAsiaTheme="minorHAnsi" w:hAnsiTheme="minorHAnsi" w:cstheme="minorBidi"/>
        <w:b/>
      </w:rPr>
      <w:t xml:space="preserve">Implementation Plan and </w:t>
    </w:r>
    <w:r>
      <w:rPr>
        <w:rFonts w:asciiTheme="minorHAnsi" w:eastAsiaTheme="minorHAnsi" w:hAnsiTheme="minorHAnsi" w:cstheme="minorBidi"/>
        <w:b/>
        <w:bCs/>
      </w:rPr>
      <w:t>Testing)</w:t>
    </w:r>
  </w:p>
  <w:p w14:paraId="7865772C" w14:textId="77777777" w:rsidR="00B96C48" w:rsidRDefault="00B96C48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sz w:val="20"/>
      </w:rPr>
    </w:pPr>
    <w:r>
      <w:rPr>
        <w:sz w:val="20"/>
      </w:rPr>
      <w:t>Call-Off Ref</w:t>
    </w:r>
    <w:r w:rsidRPr="008979D7">
      <w:rPr>
        <w:sz w:val="20"/>
      </w:rPr>
      <w:t xml:space="preserve">: </w:t>
    </w:r>
  </w:p>
  <w:p w14:paraId="7865772D" w14:textId="77777777" w:rsidR="00B96C48" w:rsidRDefault="00B96C48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rFonts w:asciiTheme="minorHAnsi" w:eastAsiaTheme="minorHAnsi" w:hAnsiTheme="minorHAnsi" w:cstheme="minorBidi"/>
      </w:rPr>
    </w:pPr>
    <w:r>
      <w:rPr>
        <w:rFonts w:asciiTheme="minorHAnsi" w:eastAsiaTheme="minorHAnsi" w:hAnsiTheme="minorHAnsi" w:cstheme="minorBidi"/>
      </w:rPr>
      <w:t>Crown Copyright</w:t>
    </w:r>
    <w:r>
      <w:rPr>
        <w:color w:val="000000"/>
        <w:sz w:val="16"/>
        <w:szCs w:val="16"/>
        <w:lang w:eastAsia="en-GB"/>
      </w:rPr>
      <w:t xml:space="preserve"> </w:t>
    </w:r>
    <w:r>
      <w:rPr>
        <w:rFonts w:asciiTheme="minorHAnsi" w:hAnsiTheme="minorHAnsi"/>
        <w:color w:val="000000"/>
        <w:szCs w:val="16"/>
        <w:lang w:eastAsia="en-GB"/>
      </w:rPr>
      <w:t>2018</w:t>
    </w:r>
  </w:p>
  <w:p w14:paraId="7865772E" w14:textId="77777777" w:rsidR="00B96C48" w:rsidRDefault="00B96C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0036B"/>
    <w:multiLevelType w:val="hybridMultilevel"/>
    <w:tmpl w:val="F11A1B7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F36AE9"/>
    <w:multiLevelType w:val="hybridMultilevel"/>
    <w:tmpl w:val="6FBE4900"/>
    <w:lvl w:ilvl="0" w:tplc="17B248B4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CDF226F"/>
    <w:multiLevelType w:val="multilevel"/>
    <w:tmpl w:val="5DB0C744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360340D0"/>
    <w:multiLevelType w:val="hybridMultilevel"/>
    <w:tmpl w:val="F29012F4"/>
    <w:lvl w:ilvl="0" w:tplc="A470C46C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0861492"/>
    <w:multiLevelType w:val="multilevel"/>
    <w:tmpl w:val="5DB0C744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772936E4"/>
    <w:multiLevelType w:val="multilevel"/>
    <w:tmpl w:val="5E5ECB24"/>
    <w:lvl w:ilvl="0">
      <w:start w:val="1"/>
      <w:numFmt w:val="decimal"/>
      <w:pStyle w:val="GPSL1CLAUSEHEADING"/>
      <w:lvlText w:val="%1."/>
      <w:lvlJc w:val="left"/>
      <w:pPr>
        <w:ind w:left="502" w:hanging="360"/>
      </w:pPr>
      <w:rPr>
        <w:rFonts w:ascii="Arial" w:hAnsi="Arial" w:cs="Arial"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1210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578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130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7" w15:restartNumberingAfterBreak="0">
    <w:nsid w:val="7C2F7608"/>
    <w:multiLevelType w:val="multilevel"/>
    <w:tmpl w:val="E0E083DC"/>
    <w:lvl w:ilvl="0">
      <w:start w:val="1"/>
      <w:numFmt w:val="lowerLetter"/>
      <w:lvlText w:val="%1)"/>
      <w:lvlJc w:val="left"/>
      <w:pPr>
        <w:ind w:left="170" w:hanging="170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6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6"/>
  </w:num>
  <w:num w:numId="20">
    <w:abstractNumId w:val="6"/>
  </w:num>
  <w:num w:numId="21">
    <w:abstractNumId w:val="6"/>
  </w:num>
  <w:num w:numId="22">
    <w:abstractNumId w:val="7"/>
  </w:num>
  <w:num w:numId="23">
    <w:abstractNumId w:val="6"/>
  </w:num>
  <w:num w:numId="24">
    <w:abstractNumId w:val="6"/>
  </w:num>
  <w:num w:numId="25">
    <w:abstractNumId w:val="6"/>
  </w:num>
  <w:num w:numId="26">
    <w:abstractNumId w:val="6"/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</w:num>
  <w:num w:numId="29">
    <w:abstractNumId w:val="6"/>
  </w:num>
  <w:num w:numId="30">
    <w:abstractNumId w:val="6"/>
  </w:num>
  <w:num w:numId="31">
    <w:abstractNumId w:val="6"/>
  </w:num>
  <w:num w:numId="32">
    <w:abstractNumId w:val="6"/>
  </w:num>
  <w:num w:numId="33">
    <w:abstractNumId w:val="6"/>
  </w:num>
  <w:num w:numId="34">
    <w:abstractNumId w:val="6"/>
  </w:num>
  <w:num w:numId="35">
    <w:abstractNumId w:val="6"/>
  </w:num>
  <w:num w:numId="36">
    <w:abstractNumId w:val="6"/>
  </w:num>
  <w:num w:numId="37">
    <w:abstractNumId w:val="6"/>
  </w:num>
  <w:num w:numId="38">
    <w:abstractNumId w:val="6"/>
  </w:num>
  <w:num w:numId="39">
    <w:abstractNumId w:val="6"/>
  </w:num>
  <w:num w:numId="40">
    <w:abstractNumId w:val="6"/>
  </w:num>
  <w:num w:numId="41">
    <w:abstractNumId w:val="6"/>
  </w:num>
  <w:num w:numId="42">
    <w:abstractNumId w:val="6"/>
  </w:num>
  <w:num w:numId="43">
    <w:abstractNumId w:val="6"/>
  </w:num>
  <w:num w:numId="44">
    <w:abstractNumId w:val="6"/>
  </w:num>
  <w:num w:numId="45">
    <w:abstractNumId w:val="6"/>
  </w:num>
  <w:num w:numId="46">
    <w:abstractNumId w:val="6"/>
  </w:num>
  <w:num w:numId="47">
    <w:abstractNumId w:val="6"/>
  </w:num>
  <w:num w:numId="48">
    <w:abstractNumId w:val="6"/>
  </w:num>
  <w:num w:numId="49">
    <w:abstractNumId w:val="6"/>
  </w:num>
  <w:num w:numId="50">
    <w:abstractNumId w:val="6"/>
  </w:num>
  <w:num w:numId="51">
    <w:abstractNumId w:val="6"/>
  </w:num>
  <w:num w:numId="52">
    <w:abstractNumId w:val="6"/>
  </w:num>
  <w:num w:numId="53">
    <w:abstractNumId w:val="6"/>
  </w:num>
  <w:num w:numId="54">
    <w:abstractNumId w:val="6"/>
  </w:num>
  <w:num w:numId="55">
    <w:abstractNumId w:val="6"/>
  </w:num>
  <w:num w:numId="56">
    <w:abstractNumId w:val="6"/>
  </w:num>
  <w:num w:numId="57">
    <w:abstractNumId w:val="6"/>
  </w:num>
  <w:num w:numId="58">
    <w:abstractNumId w:val="6"/>
  </w:num>
  <w:num w:numId="59">
    <w:abstractNumId w:val="6"/>
  </w:num>
  <w:num w:numId="60">
    <w:abstractNumId w:val="6"/>
  </w:num>
  <w:num w:numId="61">
    <w:abstractNumId w:val="6"/>
  </w:num>
  <w:num w:numId="62">
    <w:abstractNumId w:val="6"/>
  </w:num>
  <w:num w:numId="63">
    <w:abstractNumId w:val="6"/>
  </w:num>
  <w:num w:numId="64">
    <w:abstractNumId w:val="6"/>
  </w:num>
  <w:num w:numId="65">
    <w:abstractNumId w:val="6"/>
  </w:num>
  <w:num w:numId="66">
    <w:abstractNumId w:val="6"/>
  </w:num>
  <w:num w:numId="67">
    <w:abstractNumId w:val="6"/>
  </w:num>
  <w:num w:numId="68">
    <w:abstractNumId w:val="6"/>
  </w:num>
  <w:num w:numId="69">
    <w:abstractNumId w:val="6"/>
  </w:num>
  <w:num w:numId="70">
    <w:abstractNumId w:val="6"/>
  </w:num>
  <w:num w:numId="71">
    <w:abstractNumId w:val="6"/>
  </w:num>
  <w:num w:numId="72">
    <w:abstractNumId w:val="6"/>
  </w:num>
  <w:num w:numId="73">
    <w:abstractNumId w:val="6"/>
  </w:num>
  <w:num w:numId="74">
    <w:abstractNumId w:val="6"/>
  </w:num>
  <w:num w:numId="75">
    <w:abstractNumId w:val="6"/>
  </w:num>
  <w:num w:numId="76">
    <w:abstractNumId w:val="6"/>
  </w:num>
  <w:num w:numId="77">
    <w:abstractNumId w:val="6"/>
  </w:num>
  <w:num w:numId="78">
    <w:abstractNumId w:val="6"/>
  </w:num>
  <w:num w:numId="79">
    <w:abstractNumId w:val="6"/>
  </w:num>
  <w:num w:numId="80">
    <w:abstractNumId w:val="6"/>
  </w:num>
  <w:num w:numId="81">
    <w:abstractNumId w:val="6"/>
  </w:num>
  <w:num w:numId="82">
    <w:abstractNumId w:val="6"/>
  </w:num>
  <w:num w:numId="83">
    <w:abstractNumId w:val="6"/>
  </w:num>
  <w:num w:numId="84">
    <w:abstractNumId w:val="6"/>
  </w:num>
  <w:num w:numId="85">
    <w:abstractNumId w:val="6"/>
  </w:num>
  <w:num w:numId="86">
    <w:abstractNumId w:val="6"/>
  </w:num>
  <w:num w:numId="87">
    <w:abstractNumId w:val="6"/>
  </w:num>
  <w:num w:numId="88">
    <w:abstractNumId w:val="6"/>
  </w:num>
  <w:num w:numId="89">
    <w:abstractNumId w:val="6"/>
  </w:num>
  <w:num w:numId="90">
    <w:abstractNumId w:val="6"/>
  </w:num>
  <w:num w:numId="91">
    <w:abstractNumId w:val="6"/>
  </w:num>
  <w:num w:numId="92">
    <w:abstractNumId w:val="6"/>
  </w:num>
  <w:num w:numId="93">
    <w:abstractNumId w:val="6"/>
  </w:num>
  <w:num w:numId="94">
    <w:abstractNumId w:val="6"/>
  </w:num>
  <w:num w:numId="95">
    <w:abstractNumId w:val="6"/>
  </w:num>
  <w:num w:numId="96">
    <w:abstractNumId w:val="6"/>
  </w:num>
  <w:num w:numId="97">
    <w:abstractNumId w:val="6"/>
  </w:num>
  <w:num w:numId="98">
    <w:abstractNumId w:val="6"/>
  </w:num>
  <w:num w:numId="99">
    <w:abstractNumId w:val="6"/>
  </w:num>
  <w:num w:numId="100">
    <w:abstractNumId w:val="6"/>
  </w:num>
  <w:num w:numId="101">
    <w:abstractNumId w:val="6"/>
  </w:num>
  <w:num w:numId="102">
    <w:abstractNumId w:val="6"/>
  </w:num>
  <w:num w:numId="103">
    <w:abstractNumId w:val="6"/>
  </w:num>
  <w:num w:numId="104">
    <w:abstractNumId w:val="6"/>
  </w:num>
  <w:num w:numId="105">
    <w:abstractNumId w:val="6"/>
  </w:num>
  <w:num w:numId="106">
    <w:abstractNumId w:val="6"/>
  </w:num>
  <w:num w:numId="107">
    <w:abstractNumId w:val="6"/>
  </w:num>
  <w:num w:numId="108">
    <w:abstractNumId w:val="6"/>
  </w:num>
  <w:num w:numId="109">
    <w:abstractNumId w:val="6"/>
  </w:num>
  <w:num w:numId="110">
    <w:abstractNumId w:val="6"/>
  </w:num>
  <w:num w:numId="111">
    <w:abstractNumId w:val="6"/>
  </w:num>
  <w:num w:numId="112">
    <w:abstractNumId w:val="6"/>
  </w:num>
  <w:num w:numId="113">
    <w:abstractNumId w:val="6"/>
  </w:num>
  <w:num w:numId="114">
    <w:abstractNumId w:val="6"/>
  </w:num>
  <w:num w:numId="115">
    <w:abstractNumId w:val="6"/>
  </w:num>
  <w:num w:numId="116">
    <w:abstractNumId w:val="6"/>
  </w:num>
  <w:num w:numId="117">
    <w:abstractNumId w:val="6"/>
  </w:num>
  <w:num w:numId="118">
    <w:abstractNumId w:val="6"/>
  </w:num>
  <w:num w:numId="119">
    <w:abstractNumId w:val="6"/>
  </w:num>
  <w:num w:numId="120">
    <w:abstractNumId w:val="6"/>
  </w:num>
  <w:num w:numId="121">
    <w:abstractNumId w:val="6"/>
  </w:num>
  <w:num w:numId="122">
    <w:abstractNumId w:val="6"/>
  </w:num>
  <w:num w:numId="123">
    <w:abstractNumId w:val="6"/>
  </w:num>
  <w:num w:numId="1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6">
    <w:abstractNumId w:val="6"/>
  </w:num>
  <w:num w:numId="127">
    <w:abstractNumId w:val="6"/>
  </w:num>
  <w:num w:numId="128">
    <w:abstractNumId w:val="6"/>
  </w:num>
  <w:num w:numId="129">
    <w:abstractNumId w:val="6"/>
  </w:num>
  <w:num w:numId="130">
    <w:abstractNumId w:val="6"/>
  </w:num>
  <w:num w:numId="131">
    <w:abstractNumId w:val="6"/>
  </w:num>
  <w:num w:numId="132">
    <w:abstractNumId w:val="6"/>
  </w:num>
  <w:num w:numId="133">
    <w:abstractNumId w:val="6"/>
  </w:num>
  <w:num w:numId="134">
    <w:abstractNumId w:val="6"/>
  </w:num>
  <w:num w:numId="135">
    <w:abstractNumId w:val="6"/>
  </w:num>
  <w:num w:numId="136">
    <w:abstractNumId w:val="6"/>
  </w:num>
  <w:num w:numId="137">
    <w:abstractNumId w:val="6"/>
  </w:num>
  <w:num w:numId="138">
    <w:abstractNumId w:val="6"/>
  </w:num>
  <w:num w:numId="139">
    <w:abstractNumId w:val="6"/>
  </w:num>
  <w:num w:numId="140">
    <w:abstractNumId w:val="6"/>
  </w:num>
  <w:num w:numId="141">
    <w:abstractNumId w:val="6"/>
  </w:num>
  <w:num w:numId="142">
    <w:abstractNumId w:val="6"/>
  </w:num>
  <w:num w:numId="143">
    <w:abstractNumId w:val="6"/>
  </w:num>
  <w:num w:numId="144">
    <w:abstractNumId w:val="6"/>
  </w:num>
  <w:num w:numId="145">
    <w:abstractNumId w:val="6"/>
  </w:num>
  <w:num w:numId="146">
    <w:abstractNumId w:val="6"/>
  </w:num>
  <w:num w:numId="147">
    <w:abstractNumId w:val="6"/>
  </w:num>
  <w:num w:numId="148">
    <w:abstractNumId w:val="6"/>
  </w:num>
  <w:num w:numId="149">
    <w:abstractNumId w:val="6"/>
  </w:num>
  <w:num w:numId="150">
    <w:abstractNumId w:val="6"/>
  </w:num>
  <w:num w:numId="151">
    <w:abstractNumId w:val="6"/>
  </w:num>
  <w:num w:numId="152">
    <w:abstractNumId w:val="6"/>
  </w:num>
  <w:num w:numId="153">
    <w:abstractNumId w:val="6"/>
  </w:num>
  <w:num w:numId="154">
    <w:abstractNumId w:val="6"/>
  </w:num>
  <w:num w:numId="155">
    <w:abstractNumId w:val="6"/>
  </w:num>
  <w:num w:numId="156">
    <w:abstractNumId w:val="6"/>
  </w:num>
  <w:num w:numId="157">
    <w:abstractNumId w:val="6"/>
  </w:num>
  <w:num w:numId="15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6"/>
  </w:num>
  <w:num w:numId="160">
    <w:abstractNumId w:val="6"/>
  </w:num>
  <w:num w:numId="161">
    <w:abstractNumId w:val="6"/>
  </w:num>
  <w:num w:numId="162">
    <w:abstractNumId w:val="6"/>
  </w:num>
  <w:num w:numId="163">
    <w:abstractNumId w:val="6"/>
  </w:num>
  <w:num w:numId="164">
    <w:abstractNumId w:val="6"/>
  </w:num>
  <w:num w:numId="165">
    <w:abstractNumId w:val="6"/>
  </w:num>
  <w:num w:numId="166">
    <w:abstractNumId w:val="6"/>
  </w:num>
  <w:num w:numId="167">
    <w:abstractNumId w:val="6"/>
  </w:num>
  <w:num w:numId="168">
    <w:abstractNumId w:val="6"/>
  </w:num>
  <w:num w:numId="169">
    <w:abstractNumId w:val="6"/>
  </w:num>
  <w:num w:numId="170">
    <w:abstractNumId w:val="6"/>
  </w:num>
  <w:num w:numId="171">
    <w:abstractNumId w:val="6"/>
  </w:num>
  <w:num w:numId="172">
    <w:abstractNumId w:val="6"/>
  </w:num>
  <w:num w:numId="173">
    <w:abstractNumId w:val="6"/>
  </w:num>
  <w:num w:numId="174">
    <w:abstractNumId w:val="6"/>
  </w:num>
  <w:num w:numId="175">
    <w:abstractNumId w:val="6"/>
  </w:num>
  <w:num w:numId="176">
    <w:abstractNumId w:val="6"/>
  </w:num>
  <w:num w:numId="177">
    <w:abstractNumId w:val="6"/>
  </w:num>
  <w:num w:numId="178">
    <w:abstractNumId w:val="6"/>
  </w:num>
  <w:num w:numId="179">
    <w:abstractNumId w:val="6"/>
  </w:num>
  <w:num w:numId="180">
    <w:abstractNumId w:val="6"/>
  </w:num>
  <w:num w:numId="181">
    <w:abstractNumId w:val="6"/>
  </w:num>
  <w:num w:numId="182">
    <w:abstractNumId w:val="6"/>
  </w:num>
  <w:num w:numId="183">
    <w:abstractNumId w:val="6"/>
  </w:num>
  <w:num w:numId="184">
    <w:abstractNumId w:val="6"/>
  </w:num>
  <w:num w:numId="185">
    <w:abstractNumId w:val="6"/>
  </w:num>
  <w:num w:numId="186">
    <w:abstractNumId w:val="6"/>
  </w:num>
  <w:num w:numId="187">
    <w:abstractNumId w:val="6"/>
  </w:num>
  <w:num w:numId="188">
    <w:abstractNumId w:val="6"/>
  </w:num>
  <w:num w:numId="189">
    <w:abstractNumId w:val="6"/>
  </w:num>
  <w:num w:numId="190">
    <w:abstractNumId w:val="6"/>
  </w:num>
  <w:num w:numId="191">
    <w:abstractNumId w:val="6"/>
  </w:num>
  <w:num w:numId="192">
    <w:abstractNumId w:val="6"/>
  </w:num>
  <w:num w:numId="193">
    <w:abstractNumId w:val="6"/>
  </w:num>
  <w:num w:numId="194">
    <w:abstractNumId w:val="6"/>
  </w:num>
  <w:num w:numId="195">
    <w:abstractNumId w:val="6"/>
  </w:num>
  <w:num w:numId="196">
    <w:abstractNumId w:val="6"/>
  </w:num>
  <w:num w:numId="197">
    <w:abstractNumId w:val="6"/>
  </w:num>
  <w:num w:numId="198">
    <w:abstractNumId w:val="5"/>
  </w:num>
  <w:num w:numId="199">
    <w:abstractNumId w:val="2"/>
  </w:num>
  <w:num w:numId="200">
    <w:abstractNumId w:val="0"/>
  </w:num>
  <w:num w:numId="201">
    <w:abstractNumId w:val="3"/>
  </w:num>
  <w:num w:numId="202">
    <w:abstractNumId w:val="4"/>
  </w:num>
  <w:numIdMacAtCleanup w:val="19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FF8"/>
    <w:rsid w:val="00093FBD"/>
    <w:rsid w:val="00131B86"/>
    <w:rsid w:val="00141BF8"/>
    <w:rsid w:val="00182104"/>
    <w:rsid w:val="001A3E20"/>
    <w:rsid w:val="001A7577"/>
    <w:rsid w:val="001A7849"/>
    <w:rsid w:val="001F0E9A"/>
    <w:rsid w:val="001F7A05"/>
    <w:rsid w:val="002179E5"/>
    <w:rsid w:val="0022197E"/>
    <w:rsid w:val="002333EC"/>
    <w:rsid w:val="00234396"/>
    <w:rsid w:val="00386595"/>
    <w:rsid w:val="004041F6"/>
    <w:rsid w:val="00412BB0"/>
    <w:rsid w:val="00484EAB"/>
    <w:rsid w:val="004966D6"/>
    <w:rsid w:val="00535A98"/>
    <w:rsid w:val="0053683D"/>
    <w:rsid w:val="00560C0A"/>
    <w:rsid w:val="005F5534"/>
    <w:rsid w:val="00633DE2"/>
    <w:rsid w:val="00641560"/>
    <w:rsid w:val="006A47B8"/>
    <w:rsid w:val="006E43CB"/>
    <w:rsid w:val="006E6E01"/>
    <w:rsid w:val="00713E04"/>
    <w:rsid w:val="00754969"/>
    <w:rsid w:val="007C6DCC"/>
    <w:rsid w:val="007F2FAB"/>
    <w:rsid w:val="008435DE"/>
    <w:rsid w:val="00863D7A"/>
    <w:rsid w:val="00887232"/>
    <w:rsid w:val="008D619C"/>
    <w:rsid w:val="009128C5"/>
    <w:rsid w:val="00964653"/>
    <w:rsid w:val="00972433"/>
    <w:rsid w:val="009960B8"/>
    <w:rsid w:val="009F0757"/>
    <w:rsid w:val="00A00B98"/>
    <w:rsid w:val="00A42169"/>
    <w:rsid w:val="00A4574F"/>
    <w:rsid w:val="00A629E6"/>
    <w:rsid w:val="00A72235"/>
    <w:rsid w:val="00AA0A6C"/>
    <w:rsid w:val="00AE7797"/>
    <w:rsid w:val="00AF5F8A"/>
    <w:rsid w:val="00B00FF8"/>
    <w:rsid w:val="00B34BF7"/>
    <w:rsid w:val="00B96C48"/>
    <w:rsid w:val="00BA365B"/>
    <w:rsid w:val="00BB79DD"/>
    <w:rsid w:val="00BD236A"/>
    <w:rsid w:val="00BD3040"/>
    <w:rsid w:val="00C0232E"/>
    <w:rsid w:val="00C0448A"/>
    <w:rsid w:val="00CF29DF"/>
    <w:rsid w:val="00CF5805"/>
    <w:rsid w:val="00D02ECF"/>
    <w:rsid w:val="00D27506"/>
    <w:rsid w:val="00D60F3E"/>
    <w:rsid w:val="00D92563"/>
    <w:rsid w:val="00DE25CC"/>
    <w:rsid w:val="00E142D0"/>
    <w:rsid w:val="00EF4119"/>
    <w:rsid w:val="00EF7177"/>
    <w:rsid w:val="00F213DD"/>
    <w:rsid w:val="00F76583"/>
    <w:rsid w:val="00F95302"/>
    <w:rsid w:val="00FB4D9A"/>
    <w:rsid w:val="00FC7736"/>
    <w:rsid w:val="00FD0FFB"/>
    <w:rsid w:val="00FE45D3"/>
    <w:rsid w:val="00FF1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8657605"/>
  <w15:docId w15:val="{0A472A7A-37DE-4893-B190-4E2FE1001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ind w:left="1418"/>
      <w:jc w:val="both"/>
      <w:textAlignment w:val="baseline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 w:val="18"/>
      <w:szCs w:val="18"/>
      <w:lang w:eastAsia="zh-CN"/>
    </w:rPr>
  </w:style>
  <w:style w:type="character" w:customStyle="1" w:styleId="MarginTextChar">
    <w:name w:val="Margin Text Char"/>
    <w:link w:val="MarginText"/>
    <w:rPr>
      <w:rFonts w:ascii="Arial" w:eastAsia="STZhongsong" w:hAnsi="Arial" w:cs="Times New Roman"/>
      <w:sz w:val="18"/>
      <w:szCs w:val="18"/>
      <w:lang w:eastAsia="zh-CN"/>
    </w:rPr>
  </w:style>
  <w:style w:type="paragraph" w:customStyle="1" w:styleId="GPSmacrorestart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0"/>
      </w:tabs>
      <w:overflowPunct/>
      <w:autoSpaceDE/>
      <w:autoSpaceDN/>
      <w:spacing w:before="240"/>
      <w:ind w:left="360"/>
      <w:textAlignment w:val="auto"/>
      <w:outlineLvl w:val="1"/>
    </w:pPr>
    <w:rPr>
      <w:rFonts w:ascii="Arial Bold" w:eastAsia="STZhongsong" w:hAnsi="Arial Bold"/>
      <w:b/>
      <w:caps/>
      <w:lang w:eastAsia="zh-CN"/>
    </w:rPr>
  </w:style>
  <w:style w:type="character" w:customStyle="1" w:styleId="GPSL1CLAUSEHEADINGChar">
    <w:name w:val="GPS L1 CLAUSE HEADING Char"/>
    <w:link w:val="GPSL1CLAUSEHEADING"/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left" w:pos="1134"/>
      </w:tabs>
      <w:overflowPunct/>
      <w:autoSpaceDE/>
      <w:autoSpaceDN/>
      <w:spacing w:before="120" w:after="120"/>
      <w:ind w:left="936" w:hanging="576"/>
      <w:textAlignment w:val="auto"/>
    </w:pPr>
    <w:rPr>
      <w:rFonts w:ascii="Calibri" w:hAnsi="Calibri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L2Guidance">
    <w:name w:val="GPS L2 Guidance"/>
    <w:basedOn w:val="GPSL2numberedclause"/>
    <w:link w:val="GPSL2GuidanceChar"/>
    <w:qFormat/>
    <w:pPr>
      <w:numPr>
        <w:ilvl w:val="0"/>
        <w:numId w:val="0"/>
      </w:numPr>
      <w:ind w:left="1134"/>
    </w:pPr>
    <w:rPr>
      <w:b/>
      <w:i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Pr>
      <w:rFonts w:ascii="Arial" w:eastAsia="Times New Roman" w:hAnsi="Arial" w:cs="Arial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Pr>
      <w:rFonts w:ascii="Arial" w:eastAsia="Times New Roman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paragraph" w:customStyle="1" w:styleId="GPsDefinition">
    <w:name w:val="GPs Definition"/>
    <w:basedOn w:val="Normal"/>
    <w:qFormat/>
    <w:pPr>
      <w:tabs>
        <w:tab w:val="left" w:pos="-179"/>
      </w:tabs>
      <w:adjustRightInd/>
      <w:spacing w:after="120"/>
      <w:ind w:left="0"/>
    </w:p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character" w:styleId="CommentReference">
    <w:name w:val="annotation reference"/>
    <w:basedOn w:val="DefaultParagraphFont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Arial"/>
      <w:b/>
      <w:bCs/>
      <w:sz w:val="20"/>
      <w:szCs w:val="2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szCs w:val="20"/>
      <w:lang w:eastAsia="zh-CN"/>
    </w:r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/>
      <w:ind w:left="644" w:hanging="218"/>
      <w:textAlignment w:val="auto"/>
    </w:pPr>
    <w:rPr>
      <w:rFonts w:ascii="Calibri" w:hAnsi="Calibri"/>
      <w:b/>
      <w:lang w:eastAsia="zh-CN"/>
    </w:r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GPSL2numberedclause"/>
    <w:link w:val="GPSL2IndentChar"/>
    <w:qFormat/>
    <w:pPr>
      <w:numPr>
        <w:ilvl w:val="0"/>
        <w:numId w:val="0"/>
      </w:numPr>
      <w:tabs>
        <w:tab w:val="clear" w:pos="1134"/>
        <w:tab w:val="left" w:pos="709"/>
        <w:tab w:val="left" w:pos="2127"/>
      </w:tabs>
      <w:ind w:left="709"/>
    </w:p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lang w:eastAsia="zh-CN"/>
    </w:rPr>
  </w:style>
  <w:style w:type="paragraph" w:customStyle="1" w:styleId="GPSDefinitionL2">
    <w:name w:val="GPS Definition L2"/>
    <w:basedOn w:val="GPsDefinition"/>
    <w:qFormat/>
    <w:pPr>
      <w:tabs>
        <w:tab w:val="clear" w:pos="-179"/>
        <w:tab w:val="left" w:pos="144"/>
      </w:tabs>
      <w:adjustRightInd w:val="0"/>
      <w:ind w:left="720" w:hanging="545"/>
    </w:pPr>
  </w:style>
  <w:style w:type="paragraph" w:customStyle="1" w:styleId="GPSDefinitionL3">
    <w:name w:val="GPS Definition L3"/>
    <w:basedOn w:val="GPSDefinitionL2"/>
    <w:qFormat/>
    <w:pPr>
      <w:ind w:left="1080" w:hanging="360"/>
    </w:pPr>
  </w:style>
  <w:style w:type="paragraph" w:customStyle="1" w:styleId="GPSDefinitionL4">
    <w:name w:val="GPS Definition L4"/>
    <w:basedOn w:val="GPSDefinitionL3"/>
    <w:qFormat/>
    <w:pPr>
      <w:ind w:left="1440"/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6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B87907-DC66-470B-A337-06DCDFB89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Potashnick, Lucy Miss (UKStratCom-Comrcl LEC-02)</cp:lastModifiedBy>
  <cp:revision>11</cp:revision>
  <dcterms:created xsi:type="dcterms:W3CDTF">2019-03-06T10:28:00Z</dcterms:created>
  <dcterms:modified xsi:type="dcterms:W3CDTF">2021-05-24T11:54:00Z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</Properties>
</file>